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29E" w:rsidRPr="006B46DB" w:rsidRDefault="00A0329E" w:rsidP="00771D7C">
      <w:pPr>
        <w:shd w:val="clear" w:color="auto" w:fill="FBE4D5" w:themeFill="accent2" w:themeFillTint="33"/>
        <w:rPr>
          <w:rFonts w:ascii="Arial" w:hAnsi="Arial" w:cs="Arial"/>
          <w:b/>
          <w:sz w:val="28"/>
          <w:szCs w:val="28"/>
        </w:rPr>
      </w:pPr>
      <w:r w:rsidRPr="006B46DB">
        <w:rPr>
          <w:rFonts w:ascii="Arial" w:hAnsi="Arial" w:cs="Arial"/>
          <w:b/>
          <w:sz w:val="28"/>
          <w:szCs w:val="28"/>
        </w:rPr>
        <w:t>KAJ JE BILO PRESELJ</w:t>
      </w:r>
      <w:r w:rsidR="00771D7C">
        <w:rPr>
          <w:rFonts w:ascii="Arial" w:hAnsi="Arial" w:cs="Arial"/>
          <w:b/>
          <w:sz w:val="28"/>
          <w:szCs w:val="28"/>
        </w:rPr>
        <w:t>EVANJE LJUDSTEV (UČB. str. 87-88</w:t>
      </w:r>
      <w:r w:rsidRPr="006B46DB">
        <w:rPr>
          <w:rFonts w:ascii="Arial" w:hAnsi="Arial" w:cs="Arial"/>
          <w:b/>
          <w:sz w:val="28"/>
          <w:szCs w:val="28"/>
        </w:rPr>
        <w:t>)</w:t>
      </w:r>
    </w:p>
    <w:p w:rsidR="00A0329E" w:rsidRDefault="00A0329E">
      <w:pPr>
        <w:rPr>
          <w:rFonts w:ascii="Arial" w:hAnsi="Arial" w:cs="Arial"/>
          <w:sz w:val="24"/>
          <w:szCs w:val="24"/>
        </w:rPr>
      </w:pPr>
      <w:r w:rsidRPr="00A0329E">
        <w:rPr>
          <w:rFonts w:ascii="Arial" w:hAnsi="Arial" w:cs="Arial"/>
          <w:sz w:val="24"/>
          <w:szCs w:val="24"/>
        </w:rPr>
        <w:t xml:space="preserve">1. Ob mejah rimskega cesarstva, predvsem v bližini rek Donave in Rena, so že od 1. st. pr. Kr. živeli </w:t>
      </w:r>
      <w:r w:rsidRPr="006B46DB">
        <w:rPr>
          <w:rFonts w:ascii="Arial" w:hAnsi="Arial" w:cs="Arial"/>
          <w:b/>
          <w:sz w:val="24"/>
          <w:szCs w:val="24"/>
        </w:rPr>
        <w:t>GERMANI.</w:t>
      </w:r>
      <w:r w:rsidRPr="00A0329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Rimljani so jih zaradi bojevitosti in neznanja latinščine imenovali BARBARI, sčasoma pa so jih začeli sprejemati v rimsko vojsko.</w:t>
      </w:r>
      <w:r w:rsidR="00613014">
        <w:rPr>
          <w:rFonts w:ascii="Arial" w:hAnsi="Arial" w:cs="Arial"/>
          <w:sz w:val="24"/>
          <w:szCs w:val="24"/>
        </w:rPr>
        <w:t xml:space="preserve"> Nekatera germanska ljudstva so mirno živela na obrobju rimskega cesarstva in celo sprejela romansko kulturo.</w:t>
      </w:r>
    </w:p>
    <w:p w:rsidR="00A0329E" w:rsidRDefault="00A0329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Daleč stran od rimske države, med Krpati in da</w:t>
      </w:r>
      <w:r w:rsidR="00613014">
        <w:rPr>
          <w:rFonts w:ascii="Arial" w:hAnsi="Arial" w:cs="Arial"/>
          <w:sz w:val="24"/>
          <w:szCs w:val="24"/>
        </w:rPr>
        <w:t xml:space="preserve">našnjo Ukrajino, so živeli </w:t>
      </w:r>
      <w:r w:rsidR="00613014" w:rsidRPr="006B46DB">
        <w:rPr>
          <w:rFonts w:ascii="Arial" w:hAnsi="Arial" w:cs="Arial"/>
          <w:b/>
          <w:sz w:val="24"/>
          <w:szCs w:val="24"/>
        </w:rPr>
        <w:t>SLOVANI</w:t>
      </w:r>
      <w:r>
        <w:rPr>
          <w:rFonts w:ascii="Arial" w:hAnsi="Arial" w:cs="Arial"/>
          <w:sz w:val="24"/>
          <w:szCs w:val="24"/>
        </w:rPr>
        <w:t>, ki so se sčasoma začeli preseljevati v bližino Bizantinskega cesarstva.</w:t>
      </w:r>
    </w:p>
    <w:p w:rsidR="00613014" w:rsidRDefault="006130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Veliko vlogo pri preseljevanju ljudstev so imeli </w:t>
      </w:r>
      <w:r w:rsidRPr="006B46DB">
        <w:rPr>
          <w:rFonts w:ascii="Arial" w:hAnsi="Arial" w:cs="Arial"/>
          <w:b/>
          <w:sz w:val="24"/>
          <w:szCs w:val="24"/>
        </w:rPr>
        <w:t>HUNI,</w:t>
      </w:r>
      <w:r>
        <w:rPr>
          <w:rFonts w:ascii="Arial" w:hAnsi="Arial" w:cs="Arial"/>
          <w:sz w:val="24"/>
          <w:szCs w:val="24"/>
        </w:rPr>
        <w:t xml:space="preserve"> ki so v 2. polovici 4. st. začeli osvajati območja ob Donavi in Renu in s tem povzročili selitve Germanov, ki so se pred njimi umikali na območje rimskega imperija.</w:t>
      </w:r>
    </w:p>
    <w:p w:rsidR="00613014" w:rsidRDefault="006130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V razpredelnico s pomočjo učbenika vpiši značilno</w:t>
      </w:r>
      <w:r w:rsidR="006B46DB">
        <w:rPr>
          <w:rFonts w:ascii="Arial" w:hAnsi="Arial" w:cs="Arial"/>
          <w:sz w:val="24"/>
          <w:szCs w:val="24"/>
        </w:rPr>
        <w:t>sti Slovanov, Germanov in Hunov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2"/>
        <w:gridCol w:w="2506"/>
        <w:gridCol w:w="2835"/>
        <w:gridCol w:w="2268"/>
        <w:gridCol w:w="2835"/>
        <w:gridCol w:w="3118"/>
      </w:tblGrid>
      <w:tr w:rsidR="00613014" w:rsidTr="006B46DB">
        <w:tc>
          <w:tcPr>
            <w:tcW w:w="1742" w:type="dxa"/>
          </w:tcPr>
          <w:p w:rsidR="00613014" w:rsidRDefault="006130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6" w:type="dxa"/>
          </w:tcPr>
          <w:p w:rsidR="00613014" w:rsidRDefault="006130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njihova </w:t>
            </w:r>
            <w:r w:rsidR="006B46DB">
              <w:rPr>
                <w:rFonts w:ascii="Arial" w:hAnsi="Arial" w:cs="Arial"/>
                <w:sz w:val="24"/>
                <w:szCs w:val="24"/>
              </w:rPr>
              <w:t>pra</w:t>
            </w:r>
            <w:r>
              <w:rPr>
                <w:rFonts w:ascii="Arial" w:hAnsi="Arial" w:cs="Arial"/>
                <w:sz w:val="24"/>
                <w:szCs w:val="24"/>
              </w:rPr>
              <w:t>domovina in izvor</w:t>
            </w:r>
          </w:p>
        </w:tc>
        <w:tc>
          <w:tcPr>
            <w:tcW w:w="2835" w:type="dxa"/>
          </w:tcPr>
          <w:p w:rsidR="00613014" w:rsidRDefault="006130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 čim so se ukvarjali?</w:t>
            </w:r>
          </w:p>
        </w:tc>
        <w:tc>
          <w:tcPr>
            <w:tcW w:w="2268" w:type="dxa"/>
          </w:tcPr>
          <w:p w:rsidR="00613014" w:rsidRDefault="006130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bivališča</w:t>
            </w:r>
          </w:p>
        </w:tc>
        <w:tc>
          <w:tcPr>
            <w:tcW w:w="2835" w:type="dxa"/>
          </w:tcPr>
          <w:p w:rsidR="00613014" w:rsidRDefault="006130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verovanje</w:t>
            </w:r>
          </w:p>
        </w:tc>
        <w:tc>
          <w:tcPr>
            <w:tcW w:w="3118" w:type="dxa"/>
          </w:tcPr>
          <w:p w:rsidR="00613014" w:rsidRDefault="006B46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Kako je bila urejena skupnost?</w:t>
            </w:r>
          </w:p>
        </w:tc>
      </w:tr>
      <w:tr w:rsidR="00A0329E" w:rsidTr="006B46DB">
        <w:tc>
          <w:tcPr>
            <w:tcW w:w="1742" w:type="dxa"/>
          </w:tcPr>
          <w:p w:rsidR="00A0329E" w:rsidRDefault="006130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GERMANI</w:t>
            </w:r>
          </w:p>
        </w:tc>
        <w:tc>
          <w:tcPr>
            <w:tcW w:w="2506" w:type="dxa"/>
          </w:tcPr>
          <w:p w:rsidR="00A0329E" w:rsidRDefault="00A0329E">
            <w:pPr>
              <w:rPr>
                <w:rFonts w:ascii="Arial" w:hAnsi="Arial" w:cs="Arial"/>
                <w:sz w:val="24"/>
                <w:szCs w:val="24"/>
              </w:rPr>
            </w:pPr>
          </w:p>
          <w:p w:rsidR="00613014" w:rsidRDefault="00613014">
            <w:pPr>
              <w:rPr>
                <w:rFonts w:ascii="Arial" w:hAnsi="Arial" w:cs="Arial"/>
                <w:sz w:val="24"/>
                <w:szCs w:val="24"/>
              </w:rPr>
            </w:pPr>
          </w:p>
          <w:p w:rsidR="00613014" w:rsidRDefault="00613014">
            <w:pPr>
              <w:rPr>
                <w:rFonts w:ascii="Arial" w:hAnsi="Arial" w:cs="Arial"/>
                <w:sz w:val="24"/>
                <w:szCs w:val="24"/>
              </w:rPr>
            </w:pPr>
          </w:p>
          <w:p w:rsidR="00613014" w:rsidRDefault="00613014">
            <w:pPr>
              <w:rPr>
                <w:rFonts w:ascii="Arial" w:hAnsi="Arial" w:cs="Arial"/>
                <w:sz w:val="24"/>
                <w:szCs w:val="24"/>
              </w:rPr>
            </w:pPr>
          </w:p>
          <w:p w:rsidR="00613014" w:rsidRDefault="006130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A0329E" w:rsidRDefault="00A032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A0329E" w:rsidRDefault="00A032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A0329E" w:rsidRDefault="00A032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A0329E" w:rsidRDefault="00A0329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329E" w:rsidTr="006B46DB">
        <w:tc>
          <w:tcPr>
            <w:tcW w:w="1742" w:type="dxa"/>
          </w:tcPr>
          <w:p w:rsidR="00A0329E" w:rsidRDefault="006130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SLOVANI</w:t>
            </w:r>
          </w:p>
        </w:tc>
        <w:tc>
          <w:tcPr>
            <w:tcW w:w="2506" w:type="dxa"/>
          </w:tcPr>
          <w:p w:rsidR="00A0329E" w:rsidRDefault="00A0329E">
            <w:pPr>
              <w:rPr>
                <w:rFonts w:ascii="Arial" w:hAnsi="Arial" w:cs="Arial"/>
                <w:sz w:val="24"/>
                <w:szCs w:val="24"/>
              </w:rPr>
            </w:pPr>
          </w:p>
          <w:p w:rsidR="00613014" w:rsidRDefault="00613014">
            <w:pPr>
              <w:rPr>
                <w:rFonts w:ascii="Arial" w:hAnsi="Arial" w:cs="Arial"/>
                <w:sz w:val="24"/>
                <w:szCs w:val="24"/>
              </w:rPr>
            </w:pPr>
          </w:p>
          <w:p w:rsidR="00613014" w:rsidRDefault="00613014">
            <w:pPr>
              <w:rPr>
                <w:rFonts w:ascii="Arial" w:hAnsi="Arial" w:cs="Arial"/>
                <w:sz w:val="24"/>
                <w:szCs w:val="24"/>
              </w:rPr>
            </w:pPr>
          </w:p>
          <w:p w:rsidR="006B46DB" w:rsidRDefault="006B46DB">
            <w:pPr>
              <w:rPr>
                <w:rFonts w:ascii="Arial" w:hAnsi="Arial" w:cs="Arial"/>
                <w:sz w:val="24"/>
                <w:szCs w:val="24"/>
              </w:rPr>
            </w:pPr>
          </w:p>
          <w:p w:rsidR="00613014" w:rsidRDefault="006130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A0329E" w:rsidRDefault="00A032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A0329E" w:rsidRDefault="00A032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A0329E" w:rsidRDefault="00A032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A0329E" w:rsidRDefault="00A0329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329E" w:rsidTr="006B46DB">
        <w:tc>
          <w:tcPr>
            <w:tcW w:w="1742" w:type="dxa"/>
          </w:tcPr>
          <w:p w:rsidR="00A0329E" w:rsidRDefault="006130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HUNI</w:t>
            </w:r>
          </w:p>
        </w:tc>
        <w:tc>
          <w:tcPr>
            <w:tcW w:w="2506" w:type="dxa"/>
          </w:tcPr>
          <w:p w:rsidR="00A0329E" w:rsidRDefault="00A0329E">
            <w:pPr>
              <w:rPr>
                <w:rFonts w:ascii="Arial" w:hAnsi="Arial" w:cs="Arial"/>
                <w:sz w:val="24"/>
                <w:szCs w:val="24"/>
              </w:rPr>
            </w:pPr>
          </w:p>
          <w:p w:rsidR="00613014" w:rsidRDefault="00613014">
            <w:pPr>
              <w:rPr>
                <w:rFonts w:ascii="Arial" w:hAnsi="Arial" w:cs="Arial"/>
                <w:sz w:val="24"/>
                <w:szCs w:val="24"/>
              </w:rPr>
            </w:pPr>
          </w:p>
          <w:p w:rsidR="00613014" w:rsidRDefault="00613014">
            <w:pPr>
              <w:rPr>
                <w:rFonts w:ascii="Arial" w:hAnsi="Arial" w:cs="Arial"/>
                <w:sz w:val="24"/>
                <w:szCs w:val="24"/>
              </w:rPr>
            </w:pPr>
          </w:p>
          <w:p w:rsidR="00613014" w:rsidRDefault="006130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A0329E" w:rsidRDefault="00A032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A0329E" w:rsidRDefault="00A032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A0329E" w:rsidRDefault="00A032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A0329E" w:rsidRDefault="00A0329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0329E" w:rsidRPr="00A0329E" w:rsidRDefault="00A0329E">
      <w:pPr>
        <w:rPr>
          <w:rFonts w:ascii="Arial" w:hAnsi="Arial" w:cs="Arial"/>
          <w:sz w:val="24"/>
          <w:szCs w:val="24"/>
        </w:rPr>
      </w:pPr>
    </w:p>
    <w:p w:rsidR="00A0329E" w:rsidRPr="006B46DB" w:rsidRDefault="006B46DB" w:rsidP="006B46DB">
      <w:pPr>
        <w:shd w:val="clear" w:color="auto" w:fill="FBE4D5" w:themeFill="accent2" w:themeFillTint="3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Pr="006B46DB">
        <w:rPr>
          <w:rFonts w:ascii="Arial" w:hAnsi="Arial" w:cs="Arial"/>
          <w:b/>
          <w:sz w:val="24"/>
          <w:szCs w:val="24"/>
        </w:rPr>
        <w:t>PRESELJEVANJE LJUDSTEV imenujemo proces, ki je potek</w:t>
      </w:r>
      <w:r w:rsidR="004C11D4">
        <w:rPr>
          <w:rFonts w:ascii="Arial" w:hAnsi="Arial" w:cs="Arial"/>
          <w:b/>
          <w:sz w:val="24"/>
          <w:szCs w:val="24"/>
        </w:rPr>
        <w:t>al od ________ do sredine ___. s</w:t>
      </w:r>
      <w:r w:rsidRPr="006B46DB">
        <w:rPr>
          <w:rFonts w:ascii="Arial" w:hAnsi="Arial" w:cs="Arial"/>
          <w:b/>
          <w:sz w:val="24"/>
          <w:szCs w:val="24"/>
        </w:rPr>
        <w:t>t. Takrat so večje skupine germanskih plemen začele vpadati na ozemlje rimskega imperija</w:t>
      </w:r>
      <w:r w:rsidR="004C11D4">
        <w:rPr>
          <w:rFonts w:ascii="Arial" w:hAnsi="Arial" w:cs="Arial"/>
          <w:b/>
          <w:sz w:val="24"/>
          <w:szCs w:val="24"/>
        </w:rPr>
        <w:t>,</w:t>
      </w:r>
      <w:r w:rsidRPr="006B46DB">
        <w:rPr>
          <w:rFonts w:ascii="Arial" w:hAnsi="Arial" w:cs="Arial"/>
          <w:b/>
          <w:sz w:val="24"/>
          <w:szCs w:val="24"/>
        </w:rPr>
        <w:t xml:space="preserve"> ker:</w:t>
      </w:r>
    </w:p>
    <w:p w:rsidR="006B46DB" w:rsidRPr="006B46DB" w:rsidRDefault="006B46DB" w:rsidP="006B46DB">
      <w:pPr>
        <w:shd w:val="clear" w:color="auto" w:fill="FBE4D5" w:themeFill="accent2" w:themeFillTint="33"/>
        <w:rPr>
          <w:rFonts w:ascii="Arial" w:hAnsi="Arial" w:cs="Arial"/>
          <w:b/>
          <w:sz w:val="24"/>
          <w:szCs w:val="24"/>
        </w:rPr>
      </w:pPr>
      <w:r w:rsidRPr="006B46DB">
        <w:rPr>
          <w:rFonts w:ascii="Arial" w:hAnsi="Arial" w:cs="Arial"/>
          <w:b/>
          <w:sz w:val="24"/>
          <w:szCs w:val="24"/>
        </w:rPr>
        <w:t>- ______________________________________________</w:t>
      </w:r>
    </w:p>
    <w:p w:rsidR="006B46DB" w:rsidRPr="006B46DB" w:rsidRDefault="006B46DB" w:rsidP="006B46DB">
      <w:pPr>
        <w:shd w:val="clear" w:color="auto" w:fill="FBE4D5" w:themeFill="accent2" w:themeFillTint="33"/>
        <w:rPr>
          <w:rFonts w:ascii="Arial" w:hAnsi="Arial" w:cs="Arial"/>
          <w:b/>
          <w:sz w:val="24"/>
          <w:szCs w:val="24"/>
        </w:rPr>
      </w:pPr>
      <w:r w:rsidRPr="006B46DB">
        <w:rPr>
          <w:rFonts w:ascii="Arial" w:hAnsi="Arial" w:cs="Arial"/>
          <w:b/>
          <w:sz w:val="24"/>
          <w:szCs w:val="24"/>
        </w:rPr>
        <w:t>- ______________________________________________________________</w:t>
      </w:r>
    </w:p>
    <w:p w:rsidR="00535CEE" w:rsidRDefault="006B46DB" w:rsidP="00535CEE">
      <w:pPr>
        <w:shd w:val="clear" w:color="auto" w:fill="FBE4D5" w:themeFill="accent2" w:themeFillTint="33"/>
        <w:rPr>
          <w:rFonts w:ascii="Arial" w:hAnsi="Arial" w:cs="Arial"/>
          <w:sz w:val="24"/>
          <w:szCs w:val="24"/>
        </w:rPr>
      </w:pPr>
      <w:r w:rsidRPr="006B46DB">
        <w:rPr>
          <w:rFonts w:ascii="Arial" w:hAnsi="Arial" w:cs="Arial"/>
          <w:b/>
          <w:sz w:val="24"/>
          <w:szCs w:val="24"/>
        </w:rPr>
        <w:t>- ________________________________________________________________________________</w:t>
      </w:r>
      <w:bookmarkStart w:id="0" w:name="_GoBack"/>
      <w:bookmarkEnd w:id="0"/>
    </w:p>
    <w:sectPr w:rsidR="00535CEE" w:rsidSect="006B46D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D753BC"/>
    <w:multiLevelType w:val="hybridMultilevel"/>
    <w:tmpl w:val="798C6DE2"/>
    <w:lvl w:ilvl="0" w:tplc="042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9447C48"/>
    <w:multiLevelType w:val="hybridMultilevel"/>
    <w:tmpl w:val="41DE3A1E"/>
    <w:lvl w:ilvl="0" w:tplc="06D0DBF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9E64EF"/>
    <w:multiLevelType w:val="hybridMultilevel"/>
    <w:tmpl w:val="9EEA19F0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5E6917"/>
    <w:multiLevelType w:val="hybridMultilevel"/>
    <w:tmpl w:val="FF0AE26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8B3121"/>
    <w:multiLevelType w:val="hybridMultilevel"/>
    <w:tmpl w:val="39606FC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29E"/>
    <w:rsid w:val="00022A46"/>
    <w:rsid w:val="00126931"/>
    <w:rsid w:val="00143267"/>
    <w:rsid w:val="004C11D4"/>
    <w:rsid w:val="00500C21"/>
    <w:rsid w:val="00535CEE"/>
    <w:rsid w:val="005F4CC7"/>
    <w:rsid w:val="00613014"/>
    <w:rsid w:val="006B46DB"/>
    <w:rsid w:val="00734114"/>
    <w:rsid w:val="00771D7C"/>
    <w:rsid w:val="007E45F7"/>
    <w:rsid w:val="007F1393"/>
    <w:rsid w:val="0089711C"/>
    <w:rsid w:val="009D684E"/>
    <w:rsid w:val="009E48EA"/>
    <w:rsid w:val="00A0329E"/>
    <w:rsid w:val="00A26CFB"/>
    <w:rsid w:val="00B17ECA"/>
    <w:rsid w:val="00C85AF0"/>
    <w:rsid w:val="00E62F78"/>
    <w:rsid w:val="00F42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3F0D7D-3088-499A-942B-36E112AC1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329E"/>
    <w:pPr>
      <w:ind w:left="720"/>
      <w:contextualSpacing/>
    </w:pPr>
  </w:style>
  <w:style w:type="table" w:styleId="TableGrid">
    <w:name w:val="Table Grid"/>
    <w:basedOn w:val="TableNormal"/>
    <w:uiPriority w:val="39"/>
    <w:rsid w:val="00A032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7F53209-C0EA-479B-954C-4DA28E3C6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miso</dc:creator>
  <cp:keywords/>
  <dc:description/>
  <cp:lastModifiedBy>Cerin, Andrej</cp:lastModifiedBy>
  <cp:revision>2</cp:revision>
  <dcterms:created xsi:type="dcterms:W3CDTF">2020-02-23T11:52:00Z</dcterms:created>
  <dcterms:modified xsi:type="dcterms:W3CDTF">2020-02-23T11:52:00Z</dcterms:modified>
</cp:coreProperties>
</file>